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5A" w:rsidRPr="00430C15" w:rsidRDefault="009C615A" w:rsidP="009C615A">
      <w:pPr>
        <w:rPr>
          <w:rFonts w:ascii="Palatino Linotype" w:hAnsi="Palatino Linotype"/>
          <w:b/>
          <w:sz w:val="24"/>
        </w:rPr>
      </w:pPr>
      <w:r w:rsidRPr="00430C15">
        <w:rPr>
          <w:rFonts w:ascii="Palatino Linotype" w:hAnsi="Palatino Linotype"/>
          <w:b/>
          <w:sz w:val="24"/>
        </w:rPr>
        <w:t>THE NATIONAL ARCHIVES</w:t>
      </w:r>
    </w:p>
    <w:p w:rsidR="009C615A" w:rsidRPr="00430C15" w:rsidRDefault="009C615A" w:rsidP="009C615A">
      <w:pPr>
        <w:rPr>
          <w:rFonts w:ascii="Palatino Linotype" w:hAnsi="Palatino Linotype"/>
          <w:b/>
          <w:sz w:val="24"/>
        </w:rPr>
      </w:pPr>
    </w:p>
    <w:p w:rsidR="009C615A" w:rsidRPr="00430C15" w:rsidRDefault="009C615A" w:rsidP="009C615A">
      <w:pPr>
        <w:rPr>
          <w:rFonts w:ascii="Palatino Linotype" w:hAnsi="Palatino Linotype"/>
          <w:b/>
          <w:sz w:val="24"/>
        </w:rPr>
      </w:pPr>
      <w:r w:rsidRPr="00430C15">
        <w:rPr>
          <w:rFonts w:ascii="Palatino Linotype" w:hAnsi="Palatino Linotype"/>
          <w:b/>
          <w:sz w:val="24"/>
        </w:rPr>
        <w:t>CHANCERY DECREES AND ORDERS</w:t>
      </w:r>
    </w:p>
    <w:p w:rsidR="009C615A" w:rsidRPr="00430C15" w:rsidRDefault="009C615A" w:rsidP="009C615A">
      <w:pPr>
        <w:rPr>
          <w:rFonts w:ascii="Palatino Linotype" w:hAnsi="Palatino Linotype"/>
          <w:b/>
          <w:sz w:val="24"/>
        </w:rPr>
      </w:pPr>
    </w:p>
    <w:p w:rsidR="009C615A" w:rsidRPr="007C5A71" w:rsidRDefault="009C615A" w:rsidP="009C615A">
      <w:pPr>
        <w:spacing w:after="120"/>
        <w:rPr>
          <w:rFonts w:ascii="Palatino Linotype" w:hAnsi="Palatino Linotype"/>
          <w:b/>
          <w:sz w:val="24"/>
        </w:rPr>
      </w:pPr>
      <w:r w:rsidRPr="007C5A71">
        <w:rPr>
          <w:rFonts w:ascii="Palatino Linotype" w:hAnsi="Palatino Linotype"/>
          <w:b/>
          <w:sz w:val="24"/>
        </w:rPr>
        <w:t>Calendars of Orders and Decrees</w:t>
      </w:r>
    </w:p>
    <w:p w:rsidR="009C615A" w:rsidRDefault="009C615A" w:rsidP="009C615A">
      <w:pPr>
        <w:spacing w:after="120"/>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9C615A" w:rsidRPr="00430C15" w:rsidRDefault="009C615A" w:rsidP="009C615A">
      <w:pPr>
        <w:rPr>
          <w:rFonts w:ascii="Palatino Linotype" w:hAnsi="Palatino Linotype"/>
          <w:i/>
          <w:sz w:val="24"/>
        </w:rPr>
      </w:pPr>
      <w:r w:rsidRPr="00430C15">
        <w:rPr>
          <w:rFonts w:ascii="Palatino Linotype" w:hAnsi="Palatino Linotype"/>
          <w:i/>
          <w:sz w:val="24"/>
        </w:rPr>
        <w:t>Search for all Morry entries 1811 to 1822</w:t>
      </w:r>
    </w:p>
    <w:p w:rsidR="009C615A" w:rsidRPr="00A86154" w:rsidRDefault="009C615A" w:rsidP="009C615A">
      <w:pPr>
        <w:rPr>
          <w:rFonts w:ascii="Palatino Linotype" w:hAnsi="Palatino Linotype"/>
          <w:i/>
          <w:sz w:val="24"/>
        </w:rPr>
      </w:pPr>
      <w:r w:rsidRPr="00A86154">
        <w:rPr>
          <w:rFonts w:ascii="Palatino Linotype" w:hAnsi="Palatino Linotype"/>
          <w:i/>
          <w:sz w:val="24"/>
        </w:rPr>
        <w:t xml:space="preserve">Those where the original record has been seen marked in </w:t>
      </w:r>
      <w:r w:rsidRPr="00A86154">
        <w:rPr>
          <w:rFonts w:ascii="Palatino Linotype" w:hAnsi="Palatino Linotype"/>
          <w:i/>
          <w:sz w:val="24"/>
          <w:highlight w:val="lightGray"/>
        </w:rPr>
        <w:t>grey</w:t>
      </w:r>
    </w:p>
    <w:p w:rsidR="009C615A" w:rsidRDefault="009C615A" w:rsidP="009C615A">
      <w:pPr>
        <w:tabs>
          <w:tab w:val="left" w:pos="2880"/>
          <w:tab w:val="left" w:pos="4680"/>
        </w:tabs>
        <w:rPr>
          <w:rFonts w:ascii="Palatino Linotype" w:hAnsi="Palatino Linotype"/>
          <w:sz w:val="24"/>
        </w:rPr>
      </w:pPr>
    </w:p>
    <w:p w:rsidR="00056308" w:rsidRPr="00056308" w:rsidRDefault="00056308" w:rsidP="00056308">
      <w:pPr>
        <w:rPr>
          <w:rFonts w:ascii="Palatino Linotype" w:hAnsi="Palatino Linotype"/>
          <w:b/>
          <w:sz w:val="24"/>
        </w:rPr>
      </w:pPr>
      <w:r>
        <w:rPr>
          <w:rFonts w:ascii="Palatino Linotype" w:hAnsi="Palatino Linotype"/>
          <w:b/>
          <w:sz w:val="24"/>
        </w:rPr>
        <w:t>Original documents</w:t>
      </w:r>
      <w:bookmarkStart w:id="0" w:name="_GoBack"/>
      <w:bookmarkEnd w:id="0"/>
    </w:p>
    <w:p w:rsidR="00056308" w:rsidRDefault="00056308" w:rsidP="009C615A">
      <w:pPr>
        <w:tabs>
          <w:tab w:val="left" w:pos="2880"/>
          <w:tab w:val="left" w:pos="4680"/>
        </w:tabs>
        <w:rPr>
          <w:rFonts w:ascii="Palatino Linotype" w:hAnsi="Palatino Linotype"/>
          <w:sz w:val="24"/>
        </w:rPr>
      </w:pPr>
    </w:p>
    <w:p w:rsidR="009C615A" w:rsidRPr="00B73508" w:rsidRDefault="009C615A" w:rsidP="009C615A">
      <w:pPr>
        <w:rPr>
          <w:rFonts w:ascii="Palatino Linotype" w:hAnsi="Palatino Linotype"/>
          <w:b/>
          <w:sz w:val="24"/>
        </w:rPr>
      </w:pPr>
      <w:r w:rsidRPr="00B73508">
        <w:rPr>
          <w:rFonts w:ascii="Palatino Linotype" w:hAnsi="Palatino Linotype"/>
          <w:b/>
          <w:sz w:val="24"/>
        </w:rPr>
        <w:t>IND 1/10699/</w:t>
      </w:r>
      <w:r>
        <w:rPr>
          <w:rFonts w:ascii="Palatino Linotype" w:hAnsi="Palatino Linotype"/>
          <w:b/>
          <w:sz w:val="24"/>
        </w:rPr>
        <w:t>22</w:t>
      </w:r>
    </w:p>
    <w:p w:rsidR="009C615A" w:rsidRDefault="009C615A" w:rsidP="009C615A">
      <w:pPr>
        <w:rPr>
          <w:rFonts w:ascii="Palatino Linotype" w:hAnsi="Palatino Linotype"/>
          <w:sz w:val="24"/>
        </w:rPr>
      </w:pPr>
      <w:r>
        <w:rPr>
          <w:rFonts w:ascii="Palatino Linotype" w:hAnsi="Palatino Linotype"/>
          <w:sz w:val="24"/>
        </w:rPr>
        <w:t>Michaelmas 1811 to Trinity 1812</w:t>
      </w:r>
    </w:p>
    <w:p w:rsidR="009C615A" w:rsidRDefault="009C615A" w:rsidP="009C615A">
      <w:pPr>
        <w:tabs>
          <w:tab w:val="left" w:pos="2880"/>
          <w:tab w:val="left" w:pos="4680"/>
        </w:tabs>
        <w:rPr>
          <w:rFonts w:ascii="Palatino Linotype" w:hAnsi="Palatino Linotype"/>
          <w:sz w:val="24"/>
        </w:rPr>
      </w:pPr>
      <w:r w:rsidRPr="00FA64BE">
        <w:rPr>
          <w:rFonts w:ascii="Palatino Linotype" w:hAnsi="Palatino Linotype"/>
          <w:sz w:val="24"/>
          <w:highlight w:val="lightGray"/>
        </w:rPr>
        <w:t>Morry v Rowe</w:t>
      </w:r>
      <w:r w:rsidRPr="00FA64BE">
        <w:rPr>
          <w:rFonts w:ascii="Palatino Linotype" w:hAnsi="Palatino Linotype"/>
          <w:sz w:val="24"/>
          <w:highlight w:val="lightGray"/>
        </w:rPr>
        <w:tab/>
        <w:t>folio 1253</w:t>
      </w:r>
      <w:r w:rsidRPr="00FA64BE">
        <w:rPr>
          <w:rFonts w:ascii="Palatino Linotype" w:hAnsi="Palatino Linotype"/>
          <w:sz w:val="24"/>
          <w:highlight w:val="lightGray"/>
        </w:rPr>
        <w:tab/>
        <w:t>C 33/594</w:t>
      </w:r>
    </w:p>
    <w:p w:rsidR="009C615A" w:rsidRDefault="009C615A" w:rsidP="009C615A">
      <w:pPr>
        <w:tabs>
          <w:tab w:val="left" w:pos="2880"/>
          <w:tab w:val="left" w:pos="4680"/>
        </w:tabs>
        <w:rPr>
          <w:rFonts w:ascii="Palatino Linotype" w:hAnsi="Palatino Linotype"/>
          <w:sz w:val="24"/>
        </w:rPr>
      </w:pPr>
    </w:p>
    <w:p w:rsidR="009C615A" w:rsidRPr="009C615A" w:rsidRDefault="009C615A" w:rsidP="009C615A">
      <w:pPr>
        <w:tabs>
          <w:tab w:val="left" w:pos="2880"/>
          <w:tab w:val="left" w:pos="4680"/>
        </w:tabs>
        <w:ind w:left="720"/>
        <w:rPr>
          <w:rFonts w:ascii="Palatino Linotype" w:hAnsi="Palatino Linotype"/>
          <w:b/>
          <w:i/>
          <w:sz w:val="24"/>
        </w:rPr>
      </w:pPr>
      <w:r w:rsidRPr="009C615A">
        <w:rPr>
          <w:rFonts w:ascii="Palatino Linotype" w:hAnsi="Palatino Linotype"/>
          <w:b/>
          <w:i/>
          <w:sz w:val="24"/>
        </w:rPr>
        <w:t>C 33/594 folio 1253</w:t>
      </w:r>
      <w:r>
        <w:rPr>
          <w:rStyle w:val="FootnoteReference"/>
          <w:rFonts w:ascii="Palatino Linotype" w:hAnsi="Palatino Linotype"/>
          <w:b/>
          <w:i/>
          <w:sz w:val="24"/>
        </w:rPr>
        <w:footnoteReference w:id="1"/>
      </w:r>
    </w:p>
    <w:p w:rsidR="009C615A" w:rsidRPr="009C615A" w:rsidRDefault="009C615A" w:rsidP="009C615A">
      <w:pPr>
        <w:tabs>
          <w:tab w:val="left" w:pos="2880"/>
          <w:tab w:val="left" w:pos="4680"/>
        </w:tabs>
        <w:ind w:left="720"/>
        <w:rPr>
          <w:rFonts w:ascii="Palatino Linotype" w:hAnsi="Palatino Linotype"/>
          <w:i/>
          <w:sz w:val="24"/>
        </w:rPr>
      </w:pPr>
      <w:r w:rsidRPr="009C615A">
        <w:rPr>
          <w:rFonts w:ascii="Palatino Linotype" w:hAnsi="Palatino Linotype"/>
          <w:i/>
          <w:sz w:val="24"/>
        </w:rPr>
        <w:t>2 June 1812</w:t>
      </w:r>
    </w:p>
    <w:p w:rsidR="009C615A" w:rsidRPr="009C615A" w:rsidRDefault="009C615A" w:rsidP="009C615A">
      <w:pPr>
        <w:tabs>
          <w:tab w:val="left" w:pos="2880"/>
          <w:tab w:val="left" w:pos="4680"/>
        </w:tabs>
        <w:ind w:left="720"/>
        <w:rPr>
          <w:rFonts w:ascii="Palatino Linotype" w:hAnsi="Palatino Linotype"/>
          <w:i/>
          <w:sz w:val="24"/>
        </w:rPr>
      </w:pPr>
      <w:r w:rsidRPr="009C615A">
        <w:rPr>
          <w:rFonts w:ascii="Palatino Linotype" w:hAnsi="Palatino Linotype"/>
          <w:i/>
          <w:sz w:val="24"/>
        </w:rPr>
        <w:t>Plaintiff: Matthew Morry</w:t>
      </w:r>
    </w:p>
    <w:p w:rsidR="009C615A" w:rsidRPr="009C615A" w:rsidRDefault="009C615A" w:rsidP="009C615A">
      <w:pPr>
        <w:tabs>
          <w:tab w:val="left" w:pos="2880"/>
          <w:tab w:val="left" w:pos="4680"/>
        </w:tabs>
        <w:ind w:left="720"/>
        <w:rPr>
          <w:rFonts w:ascii="Palatino Linotype" w:hAnsi="Palatino Linotype"/>
          <w:i/>
          <w:sz w:val="24"/>
        </w:rPr>
      </w:pPr>
      <w:r w:rsidRPr="009C615A">
        <w:rPr>
          <w:rFonts w:ascii="Palatino Linotype" w:hAnsi="Palatino Linotype"/>
          <w:i/>
          <w:sz w:val="24"/>
        </w:rPr>
        <w:t>Defendant: Joshua Rowe</w:t>
      </w:r>
    </w:p>
    <w:p w:rsidR="009C615A" w:rsidRPr="009C615A" w:rsidRDefault="009C615A" w:rsidP="009C615A">
      <w:pPr>
        <w:tabs>
          <w:tab w:val="left" w:pos="2880"/>
          <w:tab w:val="left" w:pos="4680"/>
        </w:tabs>
        <w:ind w:left="720"/>
        <w:rPr>
          <w:rFonts w:ascii="Palatino Linotype" w:hAnsi="Palatino Linotype"/>
          <w:i/>
          <w:sz w:val="24"/>
        </w:rPr>
      </w:pPr>
      <w:r w:rsidRPr="009C615A">
        <w:rPr>
          <w:rFonts w:ascii="Palatino Linotype" w:hAnsi="Palatino Linotype"/>
          <w:i/>
          <w:sz w:val="24"/>
        </w:rPr>
        <w:t>To the Sheriff of Devonshire an attachment against the defendant for not answering the suit of the plaintiff, returnable in 3 weeks after Trinity</w:t>
      </w:r>
    </w:p>
    <w:p w:rsidR="009C615A" w:rsidRDefault="009C615A" w:rsidP="009C615A">
      <w:pPr>
        <w:tabs>
          <w:tab w:val="left" w:pos="2880"/>
          <w:tab w:val="left" w:pos="4680"/>
        </w:tabs>
        <w:rPr>
          <w:rFonts w:ascii="Palatino Linotype" w:hAnsi="Palatino Linotype"/>
          <w:sz w:val="24"/>
        </w:rPr>
      </w:pPr>
    </w:p>
    <w:p w:rsidR="009C615A" w:rsidRPr="009C615A" w:rsidRDefault="009C615A" w:rsidP="009C615A">
      <w:pPr>
        <w:tabs>
          <w:tab w:val="left" w:pos="2880"/>
          <w:tab w:val="left" w:pos="4680"/>
        </w:tabs>
        <w:rPr>
          <w:rFonts w:ascii="Palatino Linotype" w:hAnsi="Palatino Linotype"/>
          <w:b/>
          <w:sz w:val="24"/>
        </w:rPr>
      </w:pPr>
      <w:r w:rsidRPr="009C615A">
        <w:rPr>
          <w:rFonts w:ascii="Palatino Linotype" w:hAnsi="Palatino Linotype"/>
          <w:b/>
          <w:sz w:val="24"/>
        </w:rPr>
        <w:t>Editorial Note:</w:t>
      </w:r>
    </w:p>
    <w:p w:rsidR="009C615A" w:rsidRDefault="009C615A" w:rsidP="009C615A">
      <w:pPr>
        <w:tabs>
          <w:tab w:val="left" w:pos="2880"/>
          <w:tab w:val="left" w:pos="4680"/>
        </w:tabs>
        <w:rPr>
          <w:rFonts w:ascii="Palatino Linotype" w:hAnsi="Palatino Linotype"/>
          <w:sz w:val="24"/>
        </w:rPr>
      </w:pPr>
    </w:p>
    <w:p w:rsidR="009C615A" w:rsidRDefault="009C615A" w:rsidP="009C615A">
      <w:pPr>
        <w:tabs>
          <w:tab w:val="left" w:pos="2880"/>
          <w:tab w:val="left" w:pos="4680"/>
        </w:tabs>
        <w:rPr>
          <w:rFonts w:ascii="Palatino Linotype" w:hAnsi="Palatino Linotype"/>
          <w:sz w:val="24"/>
        </w:rPr>
      </w:pPr>
      <w:r>
        <w:rPr>
          <w:rFonts w:ascii="Palatino Linotype" w:hAnsi="Palatino Linotype"/>
          <w:sz w:val="24"/>
        </w:rPr>
        <w:t>Here we see Matthew Morry and his attorney getting impatient with the delaying tactics being used by Rowe and his attorneys, resulting in their failure to comply with the previous demands of the Chancery Court to deliver the information requested concerning the disposition of Prizes and Prize money rightfully belonging to the estate of Matthew Morry’s late son John. It appears from later references to this cause in the Court of Chancery Decrees and Orders that as late as 1821 this matter remained unresolved.</w:t>
      </w:r>
    </w:p>
    <w:p w:rsidR="00046064" w:rsidRDefault="00046064"/>
    <w:sectPr w:rsidR="000460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CCA" w:rsidRDefault="00A01CCA" w:rsidP="009C615A">
      <w:r>
        <w:separator/>
      </w:r>
    </w:p>
  </w:endnote>
  <w:endnote w:type="continuationSeparator" w:id="0">
    <w:p w:rsidR="00A01CCA" w:rsidRDefault="00A01CCA" w:rsidP="009C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CCA" w:rsidRDefault="00A01CCA" w:rsidP="009C615A">
      <w:r>
        <w:separator/>
      </w:r>
    </w:p>
  </w:footnote>
  <w:footnote w:type="continuationSeparator" w:id="0">
    <w:p w:rsidR="00A01CCA" w:rsidRDefault="00A01CCA" w:rsidP="009C615A">
      <w:r>
        <w:continuationSeparator/>
      </w:r>
    </w:p>
  </w:footnote>
  <w:footnote w:id="1">
    <w:p w:rsidR="009C615A" w:rsidRPr="001D72DF" w:rsidRDefault="009C615A" w:rsidP="009C615A">
      <w:pPr>
        <w:pStyle w:val="FootnoteText"/>
        <w:rPr>
          <w:lang w:val="en-CA"/>
        </w:rPr>
      </w:pPr>
      <w:r>
        <w:rPr>
          <w:rStyle w:val="FootnoteReference"/>
        </w:rPr>
        <w:footnoteRef/>
      </w:r>
      <w:r>
        <w:t xml:space="preserve"> </w:t>
      </w:r>
      <w:r>
        <w:rPr>
          <w:lang w:val="en-CA"/>
        </w:rPr>
        <w:t>This transcript prepared by Susan Moore, a researcher specialising in Chancery Court cases. I have not seen the original entry and there are possibly errors in some of the wording but in the main this is the substance of this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5A"/>
    <w:rsid w:val="00046064"/>
    <w:rsid w:val="00056308"/>
    <w:rsid w:val="002E4120"/>
    <w:rsid w:val="006E328E"/>
    <w:rsid w:val="008B4ACB"/>
    <w:rsid w:val="009C615A"/>
    <w:rsid w:val="00A01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15A"/>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615A"/>
  </w:style>
  <w:style w:type="character" w:customStyle="1" w:styleId="FootnoteTextChar">
    <w:name w:val="Footnote Text Char"/>
    <w:basedOn w:val="DefaultParagraphFont"/>
    <w:link w:val="FootnoteText"/>
    <w:uiPriority w:val="99"/>
    <w:semiHidden/>
    <w:rsid w:val="009C615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C61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15A"/>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615A"/>
  </w:style>
  <w:style w:type="character" w:customStyle="1" w:styleId="FootnoteTextChar">
    <w:name w:val="Footnote Text Char"/>
    <w:basedOn w:val="DefaultParagraphFont"/>
    <w:link w:val="FootnoteText"/>
    <w:uiPriority w:val="99"/>
    <w:semiHidden/>
    <w:rsid w:val="009C615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C6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2</cp:revision>
  <dcterms:created xsi:type="dcterms:W3CDTF">2016-05-24T20:12:00Z</dcterms:created>
  <dcterms:modified xsi:type="dcterms:W3CDTF">2016-05-24T20:19:00Z</dcterms:modified>
</cp:coreProperties>
</file>